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8A" w:rsidRPr="0050448A" w:rsidRDefault="0050448A" w:rsidP="0050448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color w:val="0000FF"/>
          <w:kern w:val="0"/>
          <w:sz w:val="28"/>
          <w:szCs w:val="28"/>
        </w:rPr>
      </w:pPr>
      <w:r w:rsidRPr="0050448A">
        <w:rPr>
          <w:rFonts w:ascii="Times New Roman" w:eastAsia="新細明體" w:hAnsi="Times New Roman" w:cs="Times New Roman"/>
          <w:b/>
          <w:bCs/>
          <w:color w:val="0000FF"/>
          <w:kern w:val="0"/>
          <w:sz w:val="28"/>
          <w:szCs w:val="28"/>
        </w:rPr>
        <w:t>升學方面：</w:t>
      </w:r>
    </w:p>
    <w:tbl>
      <w:tblPr>
        <w:tblW w:w="4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2678"/>
        <w:gridCol w:w="2685"/>
      </w:tblGrid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gridSpan w:val="3"/>
            <w:shd w:val="clear" w:color="auto" w:fill="0099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  <w:t>醫學資訊相關升學領域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1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類別</w:t>
            </w:r>
          </w:p>
        </w:tc>
        <w:tc>
          <w:tcPr>
            <w:tcW w:w="2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建議選修課程</w:t>
            </w:r>
          </w:p>
        </w:tc>
        <w:tc>
          <w:tcPr>
            <w:tcW w:w="2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建議考取證照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醫學資訊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資訊擷取、資訊檢索、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醫學文件探勘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研究生程式能力認證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資訊科學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人工智慧、機器學習、影像處理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研究生程式能力認證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生醫工程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工程數學、生醫訊號處理、人工智慧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研究生程式能力認證</w:t>
            </w:r>
          </w:p>
        </w:tc>
      </w:tr>
    </w:tbl>
    <w:p w:rsidR="0050448A" w:rsidRPr="0050448A" w:rsidRDefault="0050448A" w:rsidP="0050448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50448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 </w:t>
      </w:r>
    </w:p>
    <w:tbl>
      <w:tblPr>
        <w:tblW w:w="4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2678"/>
        <w:gridCol w:w="2685"/>
      </w:tblGrid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gridSpan w:val="3"/>
            <w:shd w:val="clear" w:color="auto" w:fill="0099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  <w:t>生物資訊相關升學領域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1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類別</w:t>
            </w:r>
          </w:p>
        </w:tc>
        <w:tc>
          <w:tcPr>
            <w:tcW w:w="2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建議選修課程</w:t>
            </w:r>
          </w:p>
        </w:tc>
        <w:tc>
          <w:tcPr>
            <w:tcW w:w="2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建議考取證照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生物資訊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生物資訊統計、平行計算、系統模擬、生物晶片概論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研究生程式能力認證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數理統計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生物資訊統計、平行計算、系統模擬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研究生程式能力認證</w:t>
            </w:r>
          </w:p>
        </w:tc>
      </w:tr>
    </w:tbl>
    <w:p w:rsidR="0050448A" w:rsidRPr="0050448A" w:rsidRDefault="0050448A" w:rsidP="0050448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bCs/>
          <w:color w:val="0000FF"/>
          <w:kern w:val="0"/>
          <w:sz w:val="28"/>
          <w:szCs w:val="28"/>
        </w:rPr>
      </w:pPr>
      <w:r w:rsidRPr="0050448A">
        <w:rPr>
          <w:rFonts w:ascii="Times New Roman" w:eastAsia="新細明體" w:hAnsi="Times New Roman" w:cs="Times New Roman"/>
          <w:b/>
          <w:bCs/>
          <w:color w:val="0000FF"/>
          <w:kern w:val="0"/>
          <w:sz w:val="28"/>
          <w:szCs w:val="28"/>
        </w:rPr>
        <w:t>就業方面：</w:t>
      </w:r>
    </w:p>
    <w:tbl>
      <w:tblPr>
        <w:tblW w:w="4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9"/>
        <w:gridCol w:w="1763"/>
        <w:gridCol w:w="1763"/>
        <w:gridCol w:w="1770"/>
      </w:tblGrid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gridSpan w:val="4"/>
            <w:shd w:val="clear" w:color="auto" w:fill="0099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  <w:t>醫學資訊相關就業領域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1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類別</w:t>
            </w:r>
          </w:p>
        </w:tc>
        <w:tc>
          <w:tcPr>
            <w:tcW w:w="125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建議選修課程</w:t>
            </w:r>
          </w:p>
        </w:tc>
        <w:tc>
          <w:tcPr>
            <w:tcW w:w="125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建議考取證照</w:t>
            </w:r>
          </w:p>
        </w:tc>
        <w:tc>
          <w:tcPr>
            <w:tcW w:w="125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建議修習學程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資訊系統開發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Java 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程式設計、網路程式設計、資訊檢索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MSCI 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、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Oracle 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、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CCIE 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、資策會等業界程式設計師、網路工程師認證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資訊系統設計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嵌入式系統開發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數位系統設計、系統程式、嵌入式系統設計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資策會嵌入式工程師認證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嵌入式系統設計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量測與醫療儀器開發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生醫訊號處理、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訊號與系統、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影像處理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量測工程師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(</w:t>
            </w:r>
            <w:proofErr w:type="spellStart"/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LabView</w:t>
            </w:r>
            <w:proofErr w:type="spellEnd"/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) 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證照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訊號與量測</w:t>
            </w:r>
          </w:p>
        </w:tc>
      </w:tr>
    </w:tbl>
    <w:p w:rsidR="0050448A" w:rsidRPr="0050448A" w:rsidRDefault="0050448A" w:rsidP="0050448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50448A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lastRenderedPageBreak/>
        <w:t> </w:t>
      </w:r>
    </w:p>
    <w:tbl>
      <w:tblPr>
        <w:tblW w:w="4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2678"/>
        <w:gridCol w:w="2685"/>
      </w:tblGrid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gridSpan w:val="3"/>
            <w:shd w:val="clear" w:color="auto" w:fill="0099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  <w:t>生物資訊相關就業領域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1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類別</w:t>
            </w:r>
          </w:p>
        </w:tc>
        <w:tc>
          <w:tcPr>
            <w:tcW w:w="2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建議選修課程</w:t>
            </w:r>
          </w:p>
        </w:tc>
        <w:tc>
          <w:tcPr>
            <w:tcW w:w="2000" w:type="pct"/>
            <w:shd w:val="clear" w:color="auto" w:fill="B3E0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建議修習學程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基因分析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生物資訊統計、遺傳學、基因體學、系統生物學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基因分析</w:t>
            </w:r>
          </w:p>
        </w:tc>
      </w:tr>
      <w:tr w:rsidR="0050448A" w:rsidRPr="0050448A" w:rsidTr="0050448A">
        <w:trPr>
          <w:trHeight w:val="450"/>
          <w:tblCellSpacing w:w="7" w:type="dxa"/>
          <w:jc w:val="center"/>
        </w:trPr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藥物設計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生物技術原理與應用、結構生物學、蛋白質體學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50448A" w:rsidRPr="0050448A" w:rsidRDefault="0050448A" w:rsidP="0050448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藥物分析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0448A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、慈濟大學生物技術學程</w:t>
            </w:r>
          </w:p>
        </w:tc>
      </w:tr>
    </w:tbl>
    <w:p w:rsidR="00BD1239" w:rsidRPr="0050448A" w:rsidRDefault="00BD1239">
      <w:bookmarkStart w:id="0" w:name="_GoBack"/>
      <w:bookmarkEnd w:id="0"/>
    </w:p>
    <w:sectPr w:rsidR="00BD1239" w:rsidRPr="00504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06"/>
    <w:rsid w:val="00476F06"/>
    <w:rsid w:val="0050448A"/>
    <w:rsid w:val="00B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5044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044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5044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044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mi_14</dc:creator>
  <cp:keywords/>
  <dc:description/>
  <cp:lastModifiedBy>mi_14</cp:lastModifiedBy>
  <cp:revision>2</cp:revision>
  <dcterms:created xsi:type="dcterms:W3CDTF">2013-10-01T01:20:00Z</dcterms:created>
  <dcterms:modified xsi:type="dcterms:W3CDTF">2013-10-01T01:20:00Z</dcterms:modified>
</cp:coreProperties>
</file>