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11" w:rsidRPr="00A650C7" w:rsidRDefault="00484184" w:rsidP="00C4169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557B9">
        <w:rPr>
          <w:rFonts w:ascii="標楷體" w:eastAsia="標楷體" w:hAnsi="標楷體" w:hint="eastAsia"/>
          <w:b/>
          <w:sz w:val="40"/>
          <w:szCs w:val="28"/>
        </w:rPr>
        <w:t>B7</w:t>
      </w:r>
      <w:r w:rsidR="00C4169F" w:rsidRPr="008557B9">
        <w:rPr>
          <w:rFonts w:ascii="標楷體" w:eastAsia="標楷體" w:hAnsi="標楷體" w:hint="eastAsia"/>
          <w:b/>
          <w:sz w:val="40"/>
          <w:szCs w:val="28"/>
        </w:rPr>
        <w:t>專題題目：</w:t>
      </w:r>
      <w:r w:rsidR="006F2B11" w:rsidRPr="008557B9">
        <w:rPr>
          <w:rFonts w:ascii="標楷體" w:eastAsia="標楷體" w:hAnsi="標楷體" w:hint="eastAsia"/>
          <w:b/>
          <w:sz w:val="40"/>
          <w:szCs w:val="28"/>
        </w:rPr>
        <w:t>穿戴式設備電子健康記錄資訊傳輸安全與隱私</w:t>
      </w:r>
    </w:p>
    <w:p w:rsidR="008557B9" w:rsidRDefault="008557B9" w:rsidP="008557B9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557B9">
        <w:rPr>
          <w:rFonts w:ascii="標楷體" w:eastAsia="標楷體" w:hAnsi="標楷體" w:hint="eastAsia"/>
          <w:sz w:val="32"/>
          <w:szCs w:val="32"/>
        </w:rPr>
        <w:t>指導教授：李添福 教授</w:t>
      </w:r>
    </w:p>
    <w:p w:rsidR="008557B9" w:rsidRPr="008557B9" w:rsidRDefault="008557B9" w:rsidP="008557B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組員:</w:t>
      </w:r>
    </w:p>
    <w:p w:rsidR="006F2B11" w:rsidRPr="008557B9" w:rsidRDefault="00A650C7" w:rsidP="009B2C98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557B9">
        <w:rPr>
          <w:rFonts w:ascii="標楷體" w:eastAsia="標楷體" w:hAnsi="標楷體" w:hint="eastAsia"/>
          <w:sz w:val="32"/>
          <w:szCs w:val="32"/>
        </w:rPr>
        <w:t>103316220 高靖珊</w:t>
      </w:r>
    </w:p>
    <w:p w:rsidR="00A650C7" w:rsidRPr="008557B9" w:rsidRDefault="00A650C7" w:rsidP="009B2C98">
      <w:pPr>
        <w:jc w:val="center"/>
        <w:rPr>
          <w:rFonts w:ascii="標楷體" w:eastAsia="標楷體" w:hAnsi="標楷體"/>
          <w:sz w:val="32"/>
          <w:szCs w:val="32"/>
        </w:rPr>
      </w:pPr>
      <w:r w:rsidRPr="008557B9">
        <w:rPr>
          <w:rFonts w:ascii="標楷體" w:eastAsia="標楷體" w:hAnsi="標楷體" w:hint="eastAsia"/>
          <w:sz w:val="32"/>
          <w:szCs w:val="32"/>
        </w:rPr>
        <w:t>103316224 吳</w:t>
      </w:r>
      <w:proofErr w:type="gramStart"/>
      <w:r w:rsidRPr="008557B9">
        <w:rPr>
          <w:rFonts w:ascii="標楷體" w:eastAsia="標楷體" w:hAnsi="標楷體" w:hint="eastAsia"/>
          <w:sz w:val="32"/>
          <w:szCs w:val="32"/>
        </w:rPr>
        <w:t>偲</w:t>
      </w:r>
      <w:proofErr w:type="gramEnd"/>
      <w:r w:rsidRPr="008557B9">
        <w:rPr>
          <w:rFonts w:ascii="標楷體" w:eastAsia="標楷體" w:hAnsi="標楷體" w:hint="eastAsia"/>
          <w:sz w:val="32"/>
          <w:szCs w:val="32"/>
        </w:rPr>
        <w:t>華</w:t>
      </w:r>
    </w:p>
    <w:p w:rsidR="00A650C7" w:rsidRPr="008557B9" w:rsidRDefault="00A650C7" w:rsidP="009B2C98">
      <w:pPr>
        <w:jc w:val="center"/>
        <w:rPr>
          <w:rFonts w:ascii="標楷體" w:eastAsia="標楷體" w:hAnsi="標楷體"/>
          <w:sz w:val="32"/>
          <w:szCs w:val="32"/>
        </w:rPr>
      </w:pPr>
      <w:r w:rsidRPr="008557B9">
        <w:rPr>
          <w:rFonts w:ascii="標楷體" w:eastAsia="標楷體" w:hAnsi="標楷體" w:hint="eastAsia"/>
          <w:sz w:val="32"/>
          <w:szCs w:val="32"/>
        </w:rPr>
        <w:t>103316227 孔廷舜</w:t>
      </w:r>
    </w:p>
    <w:p w:rsidR="00A650C7" w:rsidRPr="00A650C7" w:rsidRDefault="00A650C7" w:rsidP="009B2C98">
      <w:pPr>
        <w:jc w:val="center"/>
        <w:rPr>
          <w:rFonts w:ascii="標楷體" w:eastAsia="標楷體" w:hAnsi="標楷體"/>
          <w:szCs w:val="24"/>
        </w:rPr>
      </w:pPr>
    </w:p>
    <w:p w:rsidR="009B2C98" w:rsidRPr="008557B9" w:rsidRDefault="009B2C98" w:rsidP="009B2C98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8557B9">
        <w:rPr>
          <w:rFonts w:ascii="標楷體" w:eastAsia="標楷體" w:hAnsi="標楷體" w:hint="eastAsia"/>
          <w:b/>
          <w:sz w:val="40"/>
          <w:szCs w:val="24"/>
        </w:rPr>
        <w:t>摘要</w:t>
      </w:r>
      <w:r w:rsidR="00A650C7" w:rsidRPr="008557B9">
        <w:rPr>
          <w:rFonts w:ascii="標楷體" w:eastAsia="標楷體" w:hAnsi="標楷體" w:hint="eastAsia"/>
          <w:b/>
          <w:sz w:val="40"/>
          <w:szCs w:val="24"/>
        </w:rPr>
        <w:t>A</w:t>
      </w:r>
      <w:r w:rsidR="00A650C7" w:rsidRPr="008557B9">
        <w:rPr>
          <w:rFonts w:ascii="標楷體" w:eastAsia="標楷體" w:hAnsi="標楷體"/>
          <w:b/>
          <w:sz w:val="40"/>
          <w:szCs w:val="24"/>
        </w:rPr>
        <w:t>bstract</w:t>
      </w:r>
    </w:p>
    <w:p w:rsidR="00122BA0" w:rsidRPr="008557B9" w:rsidRDefault="009B2C98" w:rsidP="008557B9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8557B9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8557B9">
        <w:rPr>
          <w:rFonts w:ascii="標楷體" w:eastAsia="標楷體" w:hAnsi="標楷體" w:hint="eastAsia"/>
          <w:sz w:val="28"/>
          <w:szCs w:val="28"/>
        </w:rPr>
        <w:t>近幾年，</w:t>
      </w:r>
      <w:proofErr w:type="gramStart"/>
      <w:r w:rsidRPr="008557B9">
        <w:rPr>
          <w:rFonts w:ascii="標楷體" w:eastAsia="標楷體" w:hAnsi="標楷體" w:hint="eastAsia"/>
          <w:sz w:val="28"/>
          <w:szCs w:val="28"/>
        </w:rPr>
        <w:t>物聯網</w:t>
      </w:r>
      <w:proofErr w:type="gramEnd"/>
      <w:r w:rsidRPr="008557B9">
        <w:rPr>
          <w:rFonts w:ascii="標楷體" w:eastAsia="標楷體" w:hAnsi="標楷體" w:hint="eastAsia"/>
          <w:sz w:val="28"/>
          <w:szCs w:val="28"/>
        </w:rPr>
        <w:t>(Internet of Things)相關概念與技術的興起，將所有的設備串連，並互相交換資料並溝通，而相關的技術也被應用於醫療資訊系統與雲端健康照護系統等領域，帶給人們非常多的便利性與即時性。然而，相關技術的安全性亦逐漸受到重視，如駭客能</w:t>
      </w:r>
      <w:proofErr w:type="gramStart"/>
      <w:r w:rsidRPr="008557B9">
        <w:rPr>
          <w:rFonts w:ascii="標楷體" w:eastAsia="標楷體" w:hAnsi="標楷體" w:hint="eastAsia"/>
          <w:sz w:val="28"/>
          <w:szCs w:val="28"/>
        </w:rPr>
        <w:t>輕易</w:t>
      </w:r>
      <w:proofErr w:type="gramEnd"/>
      <w:r w:rsidRPr="008557B9">
        <w:rPr>
          <w:rFonts w:ascii="標楷體" w:eastAsia="標楷體" w:hAnsi="標楷體" w:hint="eastAsia"/>
          <w:sz w:val="28"/>
          <w:szCs w:val="28"/>
        </w:rPr>
        <w:t>駭入胰島素注射機以及心律調節機等穿戴式設備，隨意操控設備，可能危及患者的生命。因此，本計畫希望利用混沌映射技術，導入輕量化運算之加密功能，強化穿戴式裝置之傳輸安全，並與</w:t>
      </w:r>
      <w:proofErr w:type="gramStart"/>
      <w:r w:rsidRPr="008557B9">
        <w:rPr>
          <w:rFonts w:ascii="標楷體" w:eastAsia="標楷體" w:hAnsi="標楷體" w:hint="eastAsia"/>
          <w:sz w:val="28"/>
          <w:szCs w:val="28"/>
        </w:rPr>
        <w:t>整合物聯網</w:t>
      </w:r>
      <w:proofErr w:type="gramEnd"/>
      <w:r w:rsidRPr="008557B9">
        <w:rPr>
          <w:rFonts w:ascii="標楷體" w:eastAsia="標楷體" w:hAnsi="標楷體" w:hint="eastAsia"/>
          <w:sz w:val="28"/>
          <w:szCs w:val="28"/>
        </w:rPr>
        <w:t>設備中裝載具之安全傳輸協定，提升整體環境之安全性。</w:t>
      </w:r>
    </w:p>
    <w:sectPr w:rsidR="00122BA0" w:rsidRPr="008557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64" w:rsidRDefault="00FA0D64" w:rsidP="006F2B11">
      <w:r>
        <w:separator/>
      </w:r>
    </w:p>
  </w:endnote>
  <w:endnote w:type="continuationSeparator" w:id="0">
    <w:p w:rsidR="00FA0D64" w:rsidRDefault="00FA0D64" w:rsidP="006F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64" w:rsidRDefault="00FA0D64" w:rsidP="006F2B11">
      <w:r>
        <w:separator/>
      </w:r>
    </w:p>
  </w:footnote>
  <w:footnote w:type="continuationSeparator" w:id="0">
    <w:p w:rsidR="00FA0D64" w:rsidRDefault="00FA0D64" w:rsidP="006F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98"/>
    <w:rsid w:val="001037FF"/>
    <w:rsid w:val="00122BA0"/>
    <w:rsid w:val="00484184"/>
    <w:rsid w:val="006F2B11"/>
    <w:rsid w:val="00782996"/>
    <w:rsid w:val="008557B9"/>
    <w:rsid w:val="0089305A"/>
    <w:rsid w:val="0094374D"/>
    <w:rsid w:val="009B2C98"/>
    <w:rsid w:val="00A650C7"/>
    <w:rsid w:val="00C4169F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B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B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必勝小組</dc:creator>
  <cp:keywords/>
  <dc:description/>
  <cp:lastModifiedBy>TCUMI</cp:lastModifiedBy>
  <cp:revision>13</cp:revision>
  <dcterms:created xsi:type="dcterms:W3CDTF">2017-11-26T06:08:00Z</dcterms:created>
  <dcterms:modified xsi:type="dcterms:W3CDTF">2017-11-28T03:15:00Z</dcterms:modified>
</cp:coreProperties>
</file>